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292781" w:rsidRPr="00292781" w:rsidRDefault="00292781" w:rsidP="0029278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ED2A32" w:rsidRPr="00495FA4" w:rsidTr="00A732C8">
        <w:trPr>
          <w:trHeight w:val="1140"/>
        </w:trPr>
        <w:tc>
          <w:tcPr>
            <w:tcW w:w="2426" w:type="pct"/>
          </w:tcPr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</w:tcPr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Тарих археология және этнология факультеті </w:t>
            </w:r>
          </w:p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Ғылыми кеңесінінің мәжілісінде бекітілді 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ko-KR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</w:t>
            </w:r>
            <w:r w:rsidRPr="00ED2A32">
              <w:rPr>
                <w:rFonts w:ascii="Times New Roman" w:hAnsi="Times New Roman"/>
                <w:sz w:val="24"/>
                <w:szCs w:val="24"/>
                <w:lang w:val="kk-KZ" w:eastAsia="ko-KR"/>
              </w:rPr>
              <w:t>41  хаттама « 17» маусым 2016 ж.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 _________</w:t>
            </w:r>
            <w:r w:rsidRPr="00ED2A32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.С. Ноғайбаева.</w:t>
            </w:r>
          </w:p>
        </w:tc>
      </w:tr>
    </w:tbl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402B2D" w:rsidRPr="00402B2D">
        <w:rPr>
          <w:rFonts w:ascii="Times New Roman" w:hAnsi="Times New Roman"/>
          <w:b/>
          <w:sz w:val="24"/>
          <w:szCs w:val="24"/>
          <w:lang w:val="kk-KZ"/>
        </w:rPr>
        <w:t>Музей мекемелерінің ғылыми-зерттеу қызметі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2927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404B18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АЛМАТЫ </w:t>
      </w:r>
      <w:r w:rsid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201</w:t>
      </w:r>
      <w:r w:rsidR="00ED2A32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6</w:t>
      </w: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Pr="00292781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F2047B" w:rsidRPr="00292781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lastRenderedPageBreak/>
        <w:t>Ауызша емтихан (Oral Exam)-</w:t>
      </w: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tbl>
      <w:tblPr>
        <w:tblW w:w="112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85"/>
      </w:tblGrid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Музейдегі ғылыми-зерттеу жұмысының негізгі бағыттары және түрлерін саралаңыз</w:t>
            </w:r>
            <w:r w:rsidRPr="00402B2D">
              <w:rPr>
                <w:rFonts w:ascii="Times New Roman" w:eastAsia="Times New Roman" w:hAnsi="Times New Roman"/>
                <w:sz w:val="17"/>
                <w:szCs w:val="17"/>
                <w:lang w:val="kk-KZ"/>
              </w:rPr>
              <w:t xml:space="preserve"> 1</w:t>
            </w:r>
            <w:r w:rsidRPr="00402B2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"Музей"қорлары түсінігін анықтаңыз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заттарын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бі</w:t>
            </w:r>
            <w:proofErr w:type="gram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імнің бастапқы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деректері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ретінде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зерделеңіз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Ғылыми тұжырымдама оның құрастырылуына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сипаттама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 бұйымдарын зерттеудің әдістерін талдаңыз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Музейдің ғылым</w:t>
            </w:r>
            <w:proofErr w:type="gram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и-</w:t>
            </w:r>
            <w:proofErr w:type="gram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қосалқы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материалдарына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саралау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 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Қорларды ғылыми ұйымдастырудың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міндеттері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мен құрылымын саралаңыз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қорларын жабдықтау шеңберінде жүргізілетін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зерттеу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жұмыстарын сипаттаңыз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 қорлары құрамы және "қорлар құрылымы" түсініктерін анықтаңыз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қорларын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есепке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алудың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міндеттері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мен құжат түрлерін жіктеңіз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заттарын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есепке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алу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бойынша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нормативтік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құжаттарды зерделеңіз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қорларын ғылыми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каталогтауды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сипаттаңыз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Ғылыми паспортизациялаудың маңызы мен </w:t>
            </w:r>
            <w:proofErr w:type="spellStart"/>
            <w:proofErr w:type="gram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індеттеріне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тоқталыңыз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қорын жинақтаудың маңызы мен ғылыми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жіктеңіз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қорын жинақтаудың ғылыми әдістеме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негіздеріне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саралау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Қорларды сақтау және қорғау шеңберінде жүргізілетін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зерттеу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жұмыстарына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саралау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заттарын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зерттеу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әдістемесіне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зерделеу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Қор сақтау орындарының жұмыс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жасауы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және олардың ұйымдастырылуына қойылатын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талаптарды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талдаңыз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Музейлердегі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жалпы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тарихтық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зерттеулерге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талдау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Тарихи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музейлер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және музейтанулық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зерттеулерге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саралау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 қорлары мен ғимаратын қорғау жүйесін сипаттаңыз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"Музей қорларын сақтау" түсінігіне тоқталыңыз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Музейдің ғылыми-зерттеу жұмысындағы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музейлік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әлеуметтанудың маңызына тоқталыңыз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Биологиялық тәртіп. Биологиялық зиянкестердің түрлері және олардан музей заттарын қорғау туралы саралаңыз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Жарық тәртібі. Музей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заттарына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жарық </w:t>
            </w:r>
            <w:proofErr w:type="gram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сәулен</w:t>
            </w:r>
            <w:proofErr w:type="gram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ің түсуін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реттеу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, бақылау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туралы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зерделеңіз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заттарын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сақтау жүйесінің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сипаттаңыз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қорларын сақтау жүйесін ұйымдастыру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шартына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тоқталыңыз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Қор жабдықтары және оның түрлеріне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сипаттама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жасаңыз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Жабдықтар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ішінде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заттарды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заттық және топтық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бойынша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>орналастыруды</w:t>
            </w:r>
            <w:proofErr w:type="spellEnd"/>
            <w:r w:rsidRPr="00402B2D">
              <w:rPr>
                <w:rFonts w:ascii="Times New Roman" w:eastAsia="Times New Roman" w:hAnsi="Times New Roman"/>
                <w:sz w:val="24"/>
                <w:szCs w:val="24"/>
              </w:rPr>
              <w:t xml:space="preserve"> сипаттаңыз</w:t>
            </w:r>
          </w:p>
        </w:tc>
      </w:tr>
      <w:tr w:rsidR="00402B2D" w:rsidRPr="00742F43" w:rsidTr="00A674B1">
        <w:trPr>
          <w:tblCellSpacing w:w="0" w:type="dxa"/>
        </w:trPr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B2D" w:rsidRPr="00402B2D" w:rsidRDefault="00402B2D" w:rsidP="00402B2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B2D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Экспозицияларда орналастырудың комплексті жүйесінің </w:t>
            </w:r>
            <w:r w:rsidRPr="00402B2D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>ерекшелігіне саралау жасаңыз</w:t>
            </w:r>
          </w:p>
        </w:tc>
      </w:tr>
    </w:tbl>
    <w:p w:rsidR="00404B18" w:rsidRDefault="00404B18" w:rsidP="00404B18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4B18">
        <w:rPr>
          <w:rFonts w:ascii="Times New Roman" w:hAnsi="Times New Roman"/>
          <w:b/>
          <w:sz w:val="24"/>
          <w:szCs w:val="24"/>
          <w:lang w:val="kk-KZ"/>
        </w:rPr>
        <w:t>Әдебиеттер тізімі:</w:t>
      </w:r>
    </w:p>
    <w:p w:rsidR="00D54FBA" w:rsidRPr="00D54FBA" w:rsidRDefault="00D54FBA" w:rsidP="00D54FBA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be-BY"/>
        </w:rPr>
        <w:t xml:space="preserve">1. </w:t>
      </w:r>
      <w:r w:rsidRPr="00D54FBA">
        <w:rPr>
          <w:rFonts w:ascii="Times New Roman" w:hAnsi="Times New Roman"/>
          <w:bCs/>
          <w:sz w:val="24"/>
          <w:szCs w:val="24"/>
          <w:lang w:val="be-BY"/>
        </w:rPr>
        <w:t>Санақұлова Б.Қ.. Қазақстан Республикасындағы музей құрылысы</w:t>
      </w:r>
      <w:r w:rsidRPr="00D54FB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54FBA">
        <w:rPr>
          <w:rFonts w:ascii="Times New Roman" w:hAnsi="Times New Roman"/>
          <w:bCs/>
          <w:sz w:val="24"/>
          <w:szCs w:val="24"/>
          <w:lang w:val="be-BY"/>
        </w:rPr>
        <w:t xml:space="preserve"> мен қызметі</w:t>
      </w:r>
      <w:r w:rsidRPr="00D54FB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54FBA">
        <w:rPr>
          <w:rFonts w:ascii="Times New Roman" w:hAnsi="Times New Roman"/>
          <w:bCs/>
          <w:sz w:val="24"/>
          <w:szCs w:val="24"/>
          <w:lang w:val="be-BY"/>
        </w:rPr>
        <w:t xml:space="preserve"> (1991-2004 жж.).- </w:t>
      </w:r>
      <w:r w:rsidRPr="00D54FBA">
        <w:rPr>
          <w:rFonts w:ascii="Times New Roman" w:hAnsi="Times New Roman"/>
          <w:bCs/>
          <w:sz w:val="24"/>
          <w:szCs w:val="24"/>
        </w:rPr>
        <w:t>Орал, 2006</w:t>
      </w:r>
      <w:r w:rsidRPr="00D54FBA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D54FBA" w:rsidRPr="00D54FBA" w:rsidRDefault="00D54FBA" w:rsidP="00D54FBA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54FBA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val="kk-KZ" w:eastAsia="ru-RU"/>
        </w:rPr>
        <w:t>2.</w:t>
      </w:r>
      <w:r w:rsidRPr="00D54F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54FBA">
        <w:rPr>
          <w:rFonts w:ascii="Times New Roman" w:hAnsi="Times New Roman"/>
          <w:bCs/>
          <w:sz w:val="24"/>
          <w:szCs w:val="24"/>
        </w:rPr>
        <w:t xml:space="preserve"> Некрасов</w:t>
      </w:r>
      <w:proofErr w:type="gramStart"/>
      <w:r w:rsidRPr="00D54FBA">
        <w:rPr>
          <w:rFonts w:ascii="Times New Roman" w:hAnsi="Times New Roman"/>
          <w:bCs/>
          <w:sz w:val="24"/>
          <w:szCs w:val="24"/>
        </w:rPr>
        <w:t>а-</w:t>
      </w:r>
      <w:proofErr w:type="gramEnd"/>
      <w:r w:rsidRPr="00D54F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4FBA">
        <w:rPr>
          <w:rFonts w:ascii="Times New Roman" w:hAnsi="Times New Roman"/>
          <w:bCs/>
          <w:sz w:val="24"/>
          <w:szCs w:val="24"/>
        </w:rPr>
        <w:t>Каратеева</w:t>
      </w:r>
      <w:proofErr w:type="spellEnd"/>
      <w:r w:rsidRPr="00D54FB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54FBA">
        <w:rPr>
          <w:rFonts w:ascii="Times New Roman" w:hAnsi="Times New Roman"/>
          <w:bCs/>
          <w:sz w:val="24"/>
          <w:szCs w:val="24"/>
        </w:rPr>
        <w:t>О.Л. Детское творчество в музее</w:t>
      </w:r>
      <w:r w:rsidRPr="00D54FBA">
        <w:rPr>
          <w:rFonts w:ascii="Times New Roman" w:hAnsi="Times New Roman"/>
          <w:sz w:val="24"/>
          <w:szCs w:val="24"/>
        </w:rPr>
        <w:t xml:space="preserve"> : учеб. пособие / Ольга Леонидовна Некрасова- </w:t>
      </w:r>
      <w:proofErr w:type="spellStart"/>
      <w:r w:rsidRPr="00D54FBA">
        <w:rPr>
          <w:rFonts w:ascii="Times New Roman" w:hAnsi="Times New Roman"/>
          <w:sz w:val="24"/>
          <w:szCs w:val="24"/>
        </w:rPr>
        <w:t>Каратеева</w:t>
      </w:r>
      <w:proofErr w:type="spellEnd"/>
      <w:r w:rsidRPr="00D54FBA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Pr="00D54FBA">
        <w:rPr>
          <w:rFonts w:ascii="Times New Roman" w:hAnsi="Times New Roman"/>
          <w:sz w:val="24"/>
          <w:szCs w:val="24"/>
        </w:rPr>
        <w:t>Высш</w:t>
      </w:r>
      <w:proofErr w:type="spellEnd"/>
      <w:r w:rsidRPr="00D54F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4FBA">
        <w:rPr>
          <w:rFonts w:ascii="Times New Roman" w:hAnsi="Times New Roman"/>
          <w:sz w:val="24"/>
          <w:szCs w:val="24"/>
        </w:rPr>
        <w:t>шк</w:t>
      </w:r>
      <w:proofErr w:type="spellEnd"/>
      <w:r w:rsidRPr="00D54FBA">
        <w:rPr>
          <w:rFonts w:ascii="Times New Roman" w:hAnsi="Times New Roman"/>
          <w:sz w:val="24"/>
          <w:szCs w:val="24"/>
        </w:rPr>
        <w:t xml:space="preserve">., 2005.- 205, [3] с.- (Образование через искусство). </w:t>
      </w:r>
    </w:p>
    <w:p w:rsidR="00D54FBA" w:rsidRPr="00D54FBA" w:rsidRDefault="00D54FBA" w:rsidP="00D54FBA">
      <w:pPr>
        <w:spacing w:after="0"/>
        <w:rPr>
          <w:rFonts w:ascii="Times New Roman" w:hAnsi="Times New Roman"/>
          <w:sz w:val="24"/>
          <w:szCs w:val="24"/>
          <w:lang w:val="ru-MO"/>
        </w:rPr>
      </w:pPr>
      <w:r w:rsidRPr="00D54FBA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val="kk-KZ" w:eastAsia="ru-RU"/>
        </w:rPr>
        <w:t xml:space="preserve">3. </w:t>
      </w:r>
      <w:proofErr w:type="spellStart"/>
      <w:r w:rsidRPr="00D54FBA">
        <w:rPr>
          <w:rFonts w:ascii="Times New Roman" w:hAnsi="Times New Roman"/>
          <w:bCs/>
          <w:sz w:val="24"/>
          <w:szCs w:val="24"/>
        </w:rPr>
        <w:t>Тельчаров</w:t>
      </w:r>
      <w:proofErr w:type="spellEnd"/>
      <w:r w:rsidRPr="00D54FBA">
        <w:rPr>
          <w:rFonts w:ascii="Times New Roman" w:hAnsi="Times New Roman"/>
          <w:bCs/>
          <w:sz w:val="24"/>
          <w:szCs w:val="24"/>
        </w:rPr>
        <w:t xml:space="preserve"> А.Д. Музееведение</w:t>
      </w:r>
      <w:r w:rsidRPr="00D54FBA">
        <w:rPr>
          <w:rFonts w:ascii="Times New Roman" w:hAnsi="Times New Roman"/>
          <w:sz w:val="24"/>
          <w:szCs w:val="24"/>
        </w:rPr>
        <w:t xml:space="preserve"> / Александр Дмитриевич </w:t>
      </w:r>
      <w:proofErr w:type="spellStart"/>
      <w:r w:rsidRPr="00D54FBA">
        <w:rPr>
          <w:rFonts w:ascii="Times New Roman" w:hAnsi="Times New Roman"/>
          <w:sz w:val="24"/>
          <w:szCs w:val="24"/>
        </w:rPr>
        <w:t>Тельчаров</w:t>
      </w:r>
      <w:proofErr w:type="spellEnd"/>
      <w:r w:rsidRPr="00D54FBA">
        <w:rPr>
          <w:rFonts w:ascii="Times New Roman" w:hAnsi="Times New Roman"/>
          <w:sz w:val="24"/>
          <w:szCs w:val="24"/>
        </w:rPr>
        <w:t xml:space="preserve">.- 2-е изд., </w:t>
      </w:r>
      <w:proofErr w:type="spellStart"/>
      <w:r w:rsidRPr="00D54FBA">
        <w:rPr>
          <w:rFonts w:ascii="Times New Roman" w:hAnsi="Times New Roman"/>
          <w:sz w:val="24"/>
          <w:szCs w:val="24"/>
        </w:rPr>
        <w:t>испр</w:t>
      </w:r>
      <w:proofErr w:type="spellEnd"/>
      <w:r w:rsidRPr="00D54FBA">
        <w:rPr>
          <w:rFonts w:ascii="Times New Roman" w:hAnsi="Times New Roman"/>
          <w:sz w:val="24"/>
          <w:szCs w:val="24"/>
        </w:rPr>
        <w:t xml:space="preserve">. и доп.- М.: Научный мир, 2011.- 179, [3] </w:t>
      </w:r>
      <w:proofErr w:type="gramStart"/>
      <w:r w:rsidRPr="00D54FBA">
        <w:rPr>
          <w:rFonts w:ascii="Times New Roman" w:hAnsi="Times New Roman"/>
          <w:sz w:val="24"/>
          <w:szCs w:val="24"/>
        </w:rPr>
        <w:t>с</w:t>
      </w:r>
      <w:proofErr w:type="gramEnd"/>
      <w:r w:rsidRPr="00D54FBA">
        <w:rPr>
          <w:rFonts w:ascii="Times New Roman" w:hAnsi="Times New Roman"/>
          <w:sz w:val="24"/>
          <w:szCs w:val="24"/>
        </w:rPr>
        <w:t xml:space="preserve">. </w:t>
      </w:r>
      <w:r w:rsidRPr="00D54FBA">
        <w:rPr>
          <w:rFonts w:ascii="Times New Roman" w:hAnsi="Times New Roman"/>
          <w:sz w:val="24"/>
          <w:szCs w:val="24"/>
          <w:lang w:val="ru-MO"/>
        </w:rPr>
        <w:t xml:space="preserve"> </w:t>
      </w:r>
    </w:p>
    <w:p w:rsidR="00D54FBA" w:rsidRPr="00D54FBA" w:rsidRDefault="00D54FBA" w:rsidP="00D54FBA">
      <w:pPr>
        <w:spacing w:after="0"/>
        <w:textAlignment w:val="baseline"/>
        <w:rPr>
          <w:rFonts w:ascii="Times New Roman" w:hAnsi="Times New Roman"/>
          <w:bCs/>
          <w:sz w:val="24"/>
          <w:szCs w:val="24"/>
          <w:lang w:val="kk-KZ"/>
        </w:rPr>
      </w:pPr>
      <w:r w:rsidRPr="00D54FBA">
        <w:rPr>
          <w:rFonts w:ascii="Times New Roman" w:hAnsi="Times New Roman"/>
          <w:sz w:val="24"/>
          <w:szCs w:val="24"/>
          <w:lang w:val="kk-KZ" w:eastAsia="ko-KR"/>
        </w:rPr>
        <w:t>4.</w:t>
      </w:r>
      <w:r w:rsidRPr="00D54FBA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proofErr w:type="gramStart"/>
      <w:r w:rsidRPr="00D54FBA">
        <w:rPr>
          <w:rFonts w:ascii="Times New Roman" w:hAnsi="Times New Roman"/>
          <w:bCs/>
          <w:sz w:val="24"/>
          <w:szCs w:val="24"/>
        </w:rPr>
        <w:t>Белявский, М.Т.. Использование музейных экспозиций и памятников истории при изучении отечественной истории (1800-1917)г.).</w:t>
      </w:r>
      <w:proofErr w:type="gramEnd"/>
      <w:r w:rsidRPr="00D54FBA">
        <w:rPr>
          <w:rFonts w:ascii="Times New Roman" w:hAnsi="Times New Roman"/>
          <w:bCs/>
          <w:sz w:val="24"/>
          <w:szCs w:val="24"/>
        </w:rPr>
        <w:t>- М., 1970</w:t>
      </w:r>
      <w:r w:rsidRPr="00D54FBA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D54FBA" w:rsidRDefault="00D54FBA" w:rsidP="00D54FBA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val="kk-KZ"/>
        </w:rPr>
      </w:pPr>
    </w:p>
    <w:p w:rsidR="00BC4FE1" w:rsidRPr="00292781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292781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292781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292781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292781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292781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292781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Pr="00292781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CA0C3E" w:rsidRPr="00292781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1CB"/>
    <w:multiLevelType w:val="hybridMultilevel"/>
    <w:tmpl w:val="63D68538"/>
    <w:lvl w:ilvl="0" w:tplc="54549C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07AF1"/>
    <w:multiLevelType w:val="hybridMultilevel"/>
    <w:tmpl w:val="9074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F0682"/>
    <w:rsid w:val="001F6C5B"/>
    <w:rsid w:val="00292781"/>
    <w:rsid w:val="00294BBE"/>
    <w:rsid w:val="002E289B"/>
    <w:rsid w:val="00380868"/>
    <w:rsid w:val="003A1B09"/>
    <w:rsid w:val="003A7E2A"/>
    <w:rsid w:val="00402B2D"/>
    <w:rsid w:val="00404B18"/>
    <w:rsid w:val="00446D73"/>
    <w:rsid w:val="005815BF"/>
    <w:rsid w:val="005A1C77"/>
    <w:rsid w:val="009065DC"/>
    <w:rsid w:val="00946A6C"/>
    <w:rsid w:val="00946CC9"/>
    <w:rsid w:val="0098426C"/>
    <w:rsid w:val="009B46C2"/>
    <w:rsid w:val="00A653BB"/>
    <w:rsid w:val="00A743AB"/>
    <w:rsid w:val="00BC4FE1"/>
    <w:rsid w:val="00CA0C3E"/>
    <w:rsid w:val="00D54FBA"/>
    <w:rsid w:val="00E6564A"/>
    <w:rsid w:val="00ED2A32"/>
    <w:rsid w:val="00F2047B"/>
    <w:rsid w:val="00FA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404B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04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40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2014-12-07T15:44:00Z</cp:lastPrinted>
  <dcterms:created xsi:type="dcterms:W3CDTF">2014-10-01T16:29:00Z</dcterms:created>
  <dcterms:modified xsi:type="dcterms:W3CDTF">2016-12-19T18:08:00Z</dcterms:modified>
</cp:coreProperties>
</file>